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2E4" w14:textId="77777777" w:rsidR="00D9715D" w:rsidRPr="00D9715D" w:rsidRDefault="00D9715D" w:rsidP="002D252C">
      <w:pPr>
        <w:tabs>
          <w:tab w:val="left" w:pos="2610"/>
        </w:tabs>
        <w:autoSpaceDE w:val="0"/>
        <w:autoSpaceDN w:val="0"/>
        <w:adjustRightInd w:val="0"/>
        <w:spacing w:after="0" w:line="240" w:lineRule="auto"/>
        <w:jc w:val="center"/>
        <w:rPr>
          <w:rFonts w:ascii="Arial Narrow" w:hAnsi="Arial Narrow" w:cs="Times New Roman"/>
          <w:b/>
          <w:sz w:val="24"/>
          <w:szCs w:val="24"/>
        </w:rPr>
      </w:pPr>
    </w:p>
    <w:p w14:paraId="31477B08" w14:textId="37AF9189" w:rsidR="002D252C" w:rsidRPr="0062377B" w:rsidRDefault="00CD469A" w:rsidP="002D252C">
      <w:pPr>
        <w:tabs>
          <w:tab w:val="left" w:pos="2610"/>
        </w:tabs>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CHECK LIST </w:t>
      </w:r>
    </w:p>
    <w:p w14:paraId="1E47B275" w14:textId="77777777" w:rsidR="00A07DE8" w:rsidRPr="0062377B" w:rsidRDefault="00A07DE8" w:rsidP="002D252C">
      <w:pPr>
        <w:tabs>
          <w:tab w:val="left" w:pos="2610"/>
        </w:tabs>
        <w:autoSpaceDE w:val="0"/>
        <w:autoSpaceDN w:val="0"/>
        <w:adjustRightInd w:val="0"/>
        <w:spacing w:after="0" w:line="240" w:lineRule="auto"/>
        <w:jc w:val="center"/>
        <w:rPr>
          <w:rFonts w:ascii="Times New Roman" w:hAnsi="Times New Roman" w:cs="Times New Roman"/>
          <w:b/>
          <w:sz w:val="24"/>
          <w:szCs w:val="24"/>
          <w:u w:val="single"/>
        </w:rPr>
      </w:pPr>
    </w:p>
    <w:p w14:paraId="24A3E219" w14:textId="77777777" w:rsidR="0090556A" w:rsidRPr="0062377B" w:rsidRDefault="0090556A" w:rsidP="005E4474">
      <w:pPr>
        <w:autoSpaceDE w:val="0"/>
        <w:autoSpaceDN w:val="0"/>
        <w:adjustRightInd w:val="0"/>
        <w:spacing w:after="0"/>
        <w:jc w:val="both"/>
        <w:rPr>
          <w:rFonts w:ascii="Times New Roman" w:hAnsi="Times New Roman" w:cs="Times New Roman"/>
          <w:color w:val="000000"/>
          <w:sz w:val="24"/>
          <w:szCs w:val="24"/>
        </w:rPr>
      </w:pPr>
    </w:p>
    <w:p w14:paraId="071634F5" w14:textId="77777777" w:rsidR="00B12D2F" w:rsidRPr="00B12D2F" w:rsidRDefault="00B12D2F" w:rsidP="00F307DA">
      <w:pPr>
        <w:autoSpaceDE w:val="0"/>
        <w:autoSpaceDN w:val="0"/>
        <w:adjustRightInd w:val="0"/>
        <w:spacing w:after="0"/>
        <w:ind w:left="708"/>
        <w:jc w:val="both"/>
        <w:rPr>
          <w:rFonts w:ascii="Times New Roman" w:hAnsi="Times New Roman" w:cs="Times New Roman"/>
          <w:b/>
          <w:bCs/>
          <w:sz w:val="26"/>
          <w:szCs w:val="26"/>
        </w:rPr>
      </w:pPr>
      <w:r w:rsidRPr="00B12D2F">
        <w:rPr>
          <w:rFonts w:ascii="Times New Roman" w:hAnsi="Times New Roman" w:cs="Times New Roman"/>
          <w:b/>
          <w:bCs/>
          <w:sz w:val="26"/>
          <w:szCs w:val="26"/>
        </w:rPr>
        <w:t xml:space="preserve">DISPENSA PELO ART. 75, INCISOS I e II, DA LEI Nº 14.133/2021 </w:t>
      </w:r>
    </w:p>
    <w:p w14:paraId="55B2ACB5" w14:textId="0FC95174" w:rsidR="00B12D2F" w:rsidRPr="00B12D2F" w:rsidRDefault="00B12D2F" w:rsidP="00B12D2F">
      <w:pPr>
        <w:autoSpaceDE w:val="0"/>
        <w:autoSpaceDN w:val="0"/>
        <w:adjustRightInd w:val="0"/>
        <w:spacing w:after="0"/>
        <w:ind w:left="708"/>
        <w:jc w:val="center"/>
        <w:rPr>
          <w:rFonts w:ascii="Times New Roman" w:hAnsi="Times New Roman" w:cs="Times New Roman"/>
          <w:b/>
          <w:bCs/>
          <w:sz w:val="26"/>
          <w:szCs w:val="26"/>
        </w:rPr>
      </w:pPr>
      <w:r w:rsidRPr="00B12D2F">
        <w:rPr>
          <w:rFonts w:ascii="Times New Roman" w:hAnsi="Times New Roman" w:cs="Times New Roman"/>
          <w:b/>
          <w:bCs/>
          <w:sz w:val="26"/>
          <w:szCs w:val="26"/>
        </w:rPr>
        <w:t>DISPENSA POR VALOR</w:t>
      </w:r>
    </w:p>
    <w:p w14:paraId="6F42CA1C" w14:textId="77777777" w:rsidR="00B12D2F" w:rsidRPr="00B12D2F" w:rsidRDefault="00B12D2F" w:rsidP="00F307DA">
      <w:pPr>
        <w:autoSpaceDE w:val="0"/>
        <w:autoSpaceDN w:val="0"/>
        <w:adjustRightInd w:val="0"/>
        <w:spacing w:after="0"/>
        <w:ind w:left="708"/>
        <w:jc w:val="both"/>
        <w:rPr>
          <w:rFonts w:ascii="Times New Roman" w:hAnsi="Times New Roman" w:cs="Times New Roman"/>
          <w:sz w:val="24"/>
          <w:szCs w:val="24"/>
        </w:rPr>
      </w:pPr>
    </w:p>
    <w:p w14:paraId="5DAC8061" w14:textId="3DA3200A" w:rsidR="00B12D2F" w:rsidRPr="00B12D2F" w:rsidRDefault="00B12D2F" w:rsidP="00F307DA">
      <w:pPr>
        <w:autoSpaceDE w:val="0"/>
        <w:autoSpaceDN w:val="0"/>
        <w:adjustRightInd w:val="0"/>
        <w:spacing w:after="0"/>
        <w:ind w:left="708"/>
        <w:jc w:val="both"/>
        <w:rPr>
          <w:rFonts w:ascii="Times New Roman" w:hAnsi="Times New Roman" w:cs="Times New Roman"/>
          <w:sz w:val="24"/>
          <w:szCs w:val="24"/>
        </w:rPr>
      </w:pPr>
      <w:r w:rsidRPr="00B12D2F">
        <w:rPr>
          <w:rFonts w:ascii="Times New Roman" w:hAnsi="Times New Roman" w:cs="Times New Roman"/>
          <w:sz w:val="24"/>
          <w:szCs w:val="24"/>
        </w:rPr>
        <w:t xml:space="preserve">1. Documento de </w:t>
      </w:r>
      <w:r w:rsidR="00FD68B0">
        <w:rPr>
          <w:rFonts w:ascii="Times New Roman" w:hAnsi="Times New Roman" w:cs="Times New Roman"/>
          <w:sz w:val="24"/>
          <w:szCs w:val="24"/>
        </w:rPr>
        <w:t>F</w:t>
      </w:r>
      <w:r w:rsidRPr="00B12D2F">
        <w:rPr>
          <w:rFonts w:ascii="Times New Roman" w:hAnsi="Times New Roman" w:cs="Times New Roman"/>
          <w:sz w:val="24"/>
          <w:szCs w:val="24"/>
        </w:rPr>
        <w:t xml:space="preserve">ormalização da </w:t>
      </w:r>
      <w:r w:rsidR="00FD68B0">
        <w:rPr>
          <w:rFonts w:ascii="Times New Roman" w:hAnsi="Times New Roman" w:cs="Times New Roman"/>
          <w:sz w:val="24"/>
          <w:szCs w:val="24"/>
        </w:rPr>
        <w:t>D</w:t>
      </w:r>
      <w:r w:rsidRPr="00B12D2F">
        <w:rPr>
          <w:rFonts w:ascii="Times New Roman" w:hAnsi="Times New Roman" w:cs="Times New Roman"/>
          <w:sz w:val="24"/>
          <w:szCs w:val="24"/>
        </w:rPr>
        <w:t xml:space="preserve">emanda </w:t>
      </w:r>
      <w:proofErr w:type="gramStart"/>
      <w:r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proofErr w:type="gramEnd"/>
      <w:r w:rsidRPr="00B12D2F">
        <w:rPr>
          <w:rFonts w:ascii="Times New Roman" w:hAnsi="Times New Roman" w:cs="Times New Roman"/>
          <w:sz w:val="24"/>
          <w:szCs w:val="24"/>
        </w:rPr>
        <w:t xml:space="preserve"> ) </w:t>
      </w:r>
      <w:r>
        <w:rPr>
          <w:rFonts w:ascii="Times New Roman" w:hAnsi="Times New Roman" w:cs="Times New Roman"/>
          <w:sz w:val="24"/>
          <w:szCs w:val="24"/>
        </w:rPr>
        <w:t>sequencia</w:t>
      </w:r>
      <w:r w:rsidR="00A15BB1">
        <w:rPr>
          <w:rFonts w:ascii="Times New Roman" w:hAnsi="Times New Roman" w:cs="Times New Roman"/>
          <w:sz w:val="24"/>
          <w:szCs w:val="24"/>
        </w:rPr>
        <w:t>is</w:t>
      </w:r>
      <w:r w:rsidR="0046330F">
        <w:rPr>
          <w:rFonts w:ascii="Times New Roman" w:hAnsi="Times New Roman" w:cs="Times New Roman"/>
          <w:sz w:val="24"/>
          <w:szCs w:val="24"/>
        </w:rPr>
        <w:t>:</w:t>
      </w:r>
      <w:r w:rsidRPr="00B12D2F">
        <w:rPr>
          <w:rFonts w:ascii="Times New Roman" w:hAnsi="Times New Roman" w:cs="Times New Roman"/>
          <w:sz w:val="24"/>
          <w:szCs w:val="24"/>
        </w:rPr>
        <w:t xml:space="preserve"> </w:t>
      </w:r>
    </w:p>
    <w:p w14:paraId="6F319F11" w14:textId="306E2BB8" w:rsidR="00B12D2F" w:rsidRPr="00B12D2F" w:rsidRDefault="00B12D2F" w:rsidP="00855307">
      <w:pPr>
        <w:autoSpaceDE w:val="0"/>
        <w:autoSpaceDN w:val="0"/>
        <w:adjustRightInd w:val="0"/>
        <w:spacing w:before="120" w:after="120"/>
        <w:ind w:left="709"/>
        <w:jc w:val="both"/>
        <w:rPr>
          <w:rFonts w:ascii="Times New Roman" w:hAnsi="Times New Roman" w:cs="Times New Roman"/>
          <w:sz w:val="24"/>
          <w:szCs w:val="24"/>
        </w:rPr>
      </w:pPr>
      <w:r w:rsidRPr="00B12D2F">
        <w:rPr>
          <w:rFonts w:ascii="Times New Roman" w:hAnsi="Times New Roman" w:cs="Times New Roman"/>
          <w:sz w:val="24"/>
          <w:szCs w:val="24"/>
        </w:rPr>
        <w:t xml:space="preserve">2. </w:t>
      </w:r>
      <w:r w:rsidR="00A15BB1">
        <w:rPr>
          <w:rFonts w:ascii="Times New Roman" w:hAnsi="Times New Roman" w:cs="Times New Roman"/>
          <w:sz w:val="24"/>
          <w:szCs w:val="24"/>
        </w:rPr>
        <w:t xml:space="preserve">ETP, Mapa de Risco e </w:t>
      </w:r>
      <w:r w:rsidRPr="00B12D2F">
        <w:rPr>
          <w:rFonts w:ascii="Times New Roman" w:hAnsi="Times New Roman" w:cs="Times New Roman"/>
          <w:sz w:val="24"/>
          <w:szCs w:val="24"/>
        </w:rPr>
        <w:t xml:space="preserve">Termo de Referência </w:t>
      </w:r>
      <w:proofErr w:type="gramStart"/>
      <w:r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proofErr w:type="gramEnd"/>
      <w:r w:rsidRPr="00B12D2F">
        <w:rPr>
          <w:rFonts w:ascii="Times New Roman" w:hAnsi="Times New Roman" w:cs="Times New Roman"/>
          <w:sz w:val="24"/>
          <w:szCs w:val="24"/>
        </w:rPr>
        <w:t xml:space="preserve"> ) </w:t>
      </w:r>
      <w:r>
        <w:rPr>
          <w:rFonts w:ascii="Times New Roman" w:hAnsi="Times New Roman" w:cs="Times New Roman"/>
          <w:sz w:val="24"/>
          <w:szCs w:val="24"/>
        </w:rPr>
        <w:t>sequencia</w:t>
      </w:r>
      <w:r w:rsidR="00A15BB1">
        <w:rPr>
          <w:rFonts w:ascii="Times New Roman" w:hAnsi="Times New Roman" w:cs="Times New Roman"/>
          <w:sz w:val="24"/>
          <w:szCs w:val="24"/>
        </w:rPr>
        <w:t>is</w:t>
      </w:r>
      <w:r w:rsidR="0046330F">
        <w:rPr>
          <w:rFonts w:ascii="Times New Roman" w:hAnsi="Times New Roman" w:cs="Times New Roman"/>
          <w:sz w:val="24"/>
          <w:szCs w:val="24"/>
        </w:rPr>
        <w:t>:</w:t>
      </w:r>
      <w:r w:rsidRPr="00B12D2F">
        <w:rPr>
          <w:rFonts w:ascii="Times New Roman" w:hAnsi="Times New Roman" w:cs="Times New Roman"/>
          <w:sz w:val="24"/>
          <w:szCs w:val="24"/>
        </w:rPr>
        <w:t xml:space="preserve"> </w:t>
      </w:r>
    </w:p>
    <w:p w14:paraId="50214B24" w14:textId="34F85617" w:rsidR="00B12D2F" w:rsidRPr="00B12D2F" w:rsidRDefault="00B12D2F" w:rsidP="00F307DA">
      <w:pPr>
        <w:autoSpaceDE w:val="0"/>
        <w:autoSpaceDN w:val="0"/>
        <w:adjustRightInd w:val="0"/>
        <w:spacing w:after="0"/>
        <w:ind w:left="708"/>
        <w:jc w:val="both"/>
        <w:rPr>
          <w:rFonts w:ascii="Times New Roman" w:hAnsi="Times New Roman" w:cs="Times New Roman"/>
          <w:sz w:val="24"/>
          <w:szCs w:val="24"/>
        </w:rPr>
      </w:pPr>
      <w:r w:rsidRPr="00B12D2F">
        <w:rPr>
          <w:rFonts w:ascii="Times New Roman" w:hAnsi="Times New Roman" w:cs="Times New Roman"/>
          <w:sz w:val="24"/>
          <w:szCs w:val="24"/>
        </w:rPr>
        <w:t>3. Orçamento estimado, detalhado em planilhas que expressem os custos unitários e os respectivos quantitativos</w:t>
      </w:r>
      <w:r w:rsidR="00EB10CE">
        <w:rPr>
          <w:rFonts w:ascii="Times New Roman" w:hAnsi="Times New Roman" w:cs="Times New Roman"/>
          <w:sz w:val="24"/>
          <w:szCs w:val="24"/>
        </w:rPr>
        <w:t xml:space="preserve"> </w:t>
      </w:r>
      <w:proofErr w:type="gramStart"/>
      <w:r w:rsidR="00EB10CE">
        <w:rPr>
          <w:rFonts w:ascii="Times New Roman" w:hAnsi="Times New Roman" w:cs="Times New Roman"/>
          <w:sz w:val="24"/>
          <w:szCs w:val="24"/>
        </w:rPr>
        <w:t>(</w:t>
      </w:r>
      <w:r w:rsidR="0046330F">
        <w:rPr>
          <w:rFonts w:ascii="Times New Roman" w:hAnsi="Times New Roman" w:cs="Times New Roman"/>
          <w:sz w:val="24"/>
          <w:szCs w:val="24"/>
        </w:rPr>
        <w:t xml:space="preserve">  </w:t>
      </w:r>
      <w:r w:rsidR="00EB10CE">
        <w:rPr>
          <w:rFonts w:ascii="Times New Roman" w:hAnsi="Times New Roman" w:cs="Times New Roman"/>
          <w:sz w:val="24"/>
          <w:szCs w:val="24"/>
        </w:rPr>
        <w:t>)</w:t>
      </w:r>
      <w:proofErr w:type="gramEnd"/>
      <w:r w:rsidR="00EB10CE">
        <w:rPr>
          <w:rFonts w:ascii="Times New Roman" w:hAnsi="Times New Roman" w:cs="Times New Roman"/>
          <w:sz w:val="24"/>
          <w:szCs w:val="24"/>
        </w:rPr>
        <w:t xml:space="preserve"> sequencia</w:t>
      </w:r>
      <w:r w:rsidR="0081259B">
        <w:rPr>
          <w:rFonts w:ascii="Times New Roman" w:hAnsi="Times New Roman" w:cs="Times New Roman"/>
          <w:sz w:val="24"/>
          <w:szCs w:val="24"/>
        </w:rPr>
        <w:t>is</w:t>
      </w:r>
      <w:r w:rsidR="0046330F">
        <w:rPr>
          <w:rFonts w:ascii="Times New Roman" w:hAnsi="Times New Roman" w:cs="Times New Roman"/>
          <w:sz w:val="24"/>
          <w:szCs w:val="24"/>
        </w:rPr>
        <w:t>:</w:t>
      </w:r>
      <w:r w:rsidRPr="00B12D2F">
        <w:rPr>
          <w:rFonts w:ascii="Times New Roman" w:hAnsi="Times New Roman" w:cs="Times New Roman"/>
          <w:sz w:val="24"/>
          <w:szCs w:val="24"/>
        </w:rPr>
        <w:t xml:space="preserve"> </w:t>
      </w:r>
    </w:p>
    <w:p w14:paraId="186ADED9" w14:textId="5E646831" w:rsidR="00B12D2F" w:rsidRPr="00B12D2F" w:rsidRDefault="00B12D2F" w:rsidP="00855307">
      <w:pPr>
        <w:autoSpaceDE w:val="0"/>
        <w:autoSpaceDN w:val="0"/>
        <w:adjustRightInd w:val="0"/>
        <w:spacing w:before="120" w:after="120"/>
        <w:ind w:left="709"/>
        <w:jc w:val="both"/>
        <w:rPr>
          <w:rFonts w:ascii="Times New Roman" w:hAnsi="Times New Roman" w:cs="Times New Roman"/>
          <w:sz w:val="24"/>
          <w:szCs w:val="24"/>
        </w:rPr>
      </w:pPr>
      <w:r w:rsidRPr="00B12D2F">
        <w:rPr>
          <w:rFonts w:ascii="Times New Roman" w:hAnsi="Times New Roman" w:cs="Times New Roman"/>
          <w:sz w:val="24"/>
          <w:szCs w:val="24"/>
        </w:rPr>
        <w:t xml:space="preserve">3.1. Documentos comprobatórios da pesquisa de preços realizada conforme art. 23, da Lei nº 14.133/2021, e regulamento estadual </w:t>
      </w:r>
      <w:proofErr w:type="gramStart"/>
      <w:r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r w:rsidRPr="00B12D2F">
        <w:rPr>
          <w:rFonts w:ascii="Times New Roman" w:hAnsi="Times New Roman" w:cs="Times New Roman"/>
          <w:sz w:val="24"/>
          <w:szCs w:val="24"/>
        </w:rPr>
        <w:t>)</w:t>
      </w:r>
      <w:proofErr w:type="gramEnd"/>
      <w:r w:rsidRPr="00B12D2F">
        <w:rPr>
          <w:rFonts w:ascii="Times New Roman" w:hAnsi="Times New Roman" w:cs="Times New Roman"/>
          <w:sz w:val="24"/>
          <w:szCs w:val="24"/>
        </w:rPr>
        <w:t xml:space="preserve"> </w:t>
      </w:r>
      <w:r w:rsidR="00EB10CE">
        <w:rPr>
          <w:rFonts w:ascii="Times New Roman" w:hAnsi="Times New Roman" w:cs="Times New Roman"/>
          <w:sz w:val="24"/>
          <w:szCs w:val="24"/>
        </w:rPr>
        <w:t>sequenciais</w:t>
      </w:r>
      <w:r w:rsidR="0046330F">
        <w:rPr>
          <w:rFonts w:ascii="Times New Roman" w:hAnsi="Times New Roman" w:cs="Times New Roman"/>
          <w:sz w:val="24"/>
          <w:szCs w:val="24"/>
        </w:rPr>
        <w:t>:</w:t>
      </w:r>
      <w:r w:rsidRPr="00B12D2F">
        <w:rPr>
          <w:rFonts w:ascii="Times New Roman" w:hAnsi="Times New Roman" w:cs="Times New Roman"/>
          <w:sz w:val="24"/>
          <w:szCs w:val="24"/>
        </w:rPr>
        <w:t xml:space="preserve"> </w:t>
      </w:r>
    </w:p>
    <w:p w14:paraId="6839451D" w14:textId="1374C114" w:rsidR="00B12D2F" w:rsidRPr="00B12D2F" w:rsidRDefault="00B12D2F" w:rsidP="00F307DA">
      <w:pPr>
        <w:autoSpaceDE w:val="0"/>
        <w:autoSpaceDN w:val="0"/>
        <w:adjustRightInd w:val="0"/>
        <w:spacing w:after="0"/>
        <w:ind w:left="708"/>
        <w:jc w:val="both"/>
        <w:rPr>
          <w:rFonts w:ascii="Times New Roman" w:hAnsi="Times New Roman" w:cs="Times New Roman"/>
          <w:sz w:val="24"/>
          <w:szCs w:val="24"/>
        </w:rPr>
      </w:pPr>
      <w:r w:rsidRPr="00B12D2F">
        <w:rPr>
          <w:rFonts w:ascii="Times New Roman" w:hAnsi="Times New Roman" w:cs="Times New Roman"/>
          <w:sz w:val="24"/>
          <w:szCs w:val="24"/>
        </w:rPr>
        <w:t>4. Aviso da intenção de celebrar contrato por dispensa de licitação publicado em sítio eletrônico oficial, com prazo mínimo de 3 dias úteis, para obtenção de propostas de eventuais interessados (art. 75, §3º, da Lei 14.133/2021</w:t>
      </w:r>
      <w:proofErr w:type="gramStart"/>
      <w:r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r w:rsidRPr="00B12D2F">
        <w:rPr>
          <w:rFonts w:ascii="Times New Roman" w:hAnsi="Times New Roman" w:cs="Times New Roman"/>
          <w:sz w:val="24"/>
          <w:szCs w:val="24"/>
        </w:rPr>
        <w:t xml:space="preserve"> (</w:t>
      </w:r>
      <w:r w:rsidR="0046330F">
        <w:rPr>
          <w:rFonts w:ascii="Times New Roman" w:hAnsi="Times New Roman" w:cs="Times New Roman"/>
          <w:sz w:val="24"/>
          <w:szCs w:val="24"/>
        </w:rPr>
        <w:t xml:space="preserve"> </w:t>
      </w:r>
      <w:r w:rsidRPr="00B12D2F">
        <w:rPr>
          <w:rFonts w:ascii="Times New Roman" w:hAnsi="Times New Roman" w:cs="Times New Roman"/>
          <w:sz w:val="24"/>
          <w:szCs w:val="24"/>
        </w:rPr>
        <w:t xml:space="preserve"> )</w:t>
      </w:r>
      <w:proofErr w:type="gramEnd"/>
      <w:r w:rsidRPr="00B12D2F">
        <w:rPr>
          <w:rFonts w:ascii="Times New Roman" w:hAnsi="Times New Roman" w:cs="Times New Roman"/>
          <w:sz w:val="24"/>
          <w:szCs w:val="24"/>
        </w:rPr>
        <w:t xml:space="preserve"> </w:t>
      </w:r>
      <w:r w:rsidR="00EB10CE">
        <w:rPr>
          <w:rFonts w:ascii="Times New Roman" w:hAnsi="Times New Roman" w:cs="Times New Roman"/>
          <w:sz w:val="24"/>
          <w:szCs w:val="24"/>
        </w:rPr>
        <w:t>sequencia</w:t>
      </w:r>
      <w:r w:rsidR="0081259B">
        <w:rPr>
          <w:rFonts w:ascii="Times New Roman" w:hAnsi="Times New Roman" w:cs="Times New Roman"/>
          <w:sz w:val="24"/>
          <w:szCs w:val="24"/>
        </w:rPr>
        <w:t>is</w:t>
      </w:r>
      <w:r w:rsidR="0046330F">
        <w:rPr>
          <w:rFonts w:ascii="Times New Roman" w:hAnsi="Times New Roman" w:cs="Times New Roman"/>
          <w:sz w:val="24"/>
          <w:szCs w:val="24"/>
        </w:rPr>
        <w:t>:</w:t>
      </w:r>
      <w:r w:rsidRPr="00B12D2F">
        <w:rPr>
          <w:rFonts w:ascii="Times New Roman" w:hAnsi="Times New Roman" w:cs="Times New Roman"/>
          <w:sz w:val="24"/>
          <w:szCs w:val="24"/>
        </w:rPr>
        <w:t xml:space="preserve"> </w:t>
      </w:r>
    </w:p>
    <w:p w14:paraId="461FD7D0" w14:textId="03143F2C" w:rsidR="00B12D2F" w:rsidRDefault="00B12D2F" w:rsidP="00855307">
      <w:pPr>
        <w:autoSpaceDE w:val="0"/>
        <w:autoSpaceDN w:val="0"/>
        <w:adjustRightInd w:val="0"/>
        <w:spacing w:before="120" w:after="120"/>
        <w:ind w:left="709"/>
        <w:jc w:val="both"/>
        <w:rPr>
          <w:rFonts w:ascii="Times New Roman" w:hAnsi="Times New Roman" w:cs="Times New Roman"/>
          <w:sz w:val="24"/>
          <w:szCs w:val="24"/>
        </w:rPr>
      </w:pPr>
      <w:r w:rsidRPr="00B12D2F">
        <w:rPr>
          <w:rFonts w:ascii="Times New Roman" w:hAnsi="Times New Roman" w:cs="Times New Roman"/>
          <w:sz w:val="24"/>
          <w:szCs w:val="24"/>
        </w:rPr>
        <w:t xml:space="preserve">5. Declaração do setor competente de que as despesas da presente contratação não constituem fracionamento indevido e de que o somatório das despesas realizadas com objetos idênticos ou de mesma natureza (do mesmo ramo de atividade), no mesmo exercício financeiro, pela unidade gestora, não ultrapassa os limites do art. 75, incisos I e II e §2º, da Lei 14.133/2021 </w:t>
      </w:r>
      <w:proofErr w:type="gramStart"/>
      <w:r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proofErr w:type="gramEnd"/>
      <w:r w:rsidRPr="00B12D2F">
        <w:rPr>
          <w:rFonts w:ascii="Times New Roman" w:hAnsi="Times New Roman" w:cs="Times New Roman"/>
          <w:sz w:val="24"/>
          <w:szCs w:val="24"/>
        </w:rPr>
        <w:t xml:space="preserve"> )</w:t>
      </w:r>
      <w:r w:rsidR="00A15BB1">
        <w:rPr>
          <w:rFonts w:ascii="Times New Roman" w:hAnsi="Times New Roman" w:cs="Times New Roman"/>
          <w:sz w:val="24"/>
          <w:szCs w:val="24"/>
        </w:rPr>
        <w:t>, sequencial</w:t>
      </w:r>
      <w:r w:rsidR="0046330F">
        <w:rPr>
          <w:rFonts w:ascii="Times New Roman" w:hAnsi="Times New Roman" w:cs="Times New Roman"/>
          <w:sz w:val="24"/>
          <w:szCs w:val="24"/>
        </w:rPr>
        <w:t>:</w:t>
      </w:r>
      <w:r w:rsidRPr="00B12D2F">
        <w:rPr>
          <w:rFonts w:ascii="Times New Roman" w:hAnsi="Times New Roman" w:cs="Times New Roman"/>
          <w:sz w:val="24"/>
          <w:szCs w:val="24"/>
        </w:rPr>
        <w:t xml:space="preserve"> </w:t>
      </w:r>
    </w:p>
    <w:p w14:paraId="0AA35E2B" w14:textId="7FA2EABE" w:rsidR="00EB10CE" w:rsidRPr="00B12D2F" w:rsidRDefault="00EB10CE" w:rsidP="00F307DA">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6. Declaração de Disponibilidade Orçamentária </w:t>
      </w:r>
      <w:proofErr w:type="gramStart"/>
      <w:r>
        <w:rPr>
          <w:rFonts w:ascii="Times New Roman" w:hAnsi="Times New Roman" w:cs="Times New Roman"/>
          <w:sz w:val="24"/>
          <w:szCs w:val="24"/>
        </w:rPr>
        <w:t>(</w:t>
      </w:r>
      <w:r w:rsidR="0046330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sequencial</w:t>
      </w:r>
      <w:r w:rsidR="0046330F">
        <w:rPr>
          <w:rFonts w:ascii="Times New Roman" w:hAnsi="Times New Roman" w:cs="Times New Roman"/>
          <w:sz w:val="24"/>
          <w:szCs w:val="24"/>
        </w:rPr>
        <w:t>:</w:t>
      </w:r>
    </w:p>
    <w:p w14:paraId="7C6AA2E6" w14:textId="23F16C5B" w:rsidR="00B12D2F" w:rsidRPr="005B6FDE" w:rsidRDefault="00EB10CE" w:rsidP="00855307">
      <w:pPr>
        <w:autoSpaceDE w:val="0"/>
        <w:autoSpaceDN w:val="0"/>
        <w:adjustRightInd w:val="0"/>
        <w:spacing w:before="120" w:after="120"/>
        <w:ind w:left="709"/>
        <w:jc w:val="both"/>
        <w:rPr>
          <w:rFonts w:ascii="Times New Roman" w:hAnsi="Times New Roman" w:cs="Times New Roman"/>
          <w:b/>
          <w:bCs/>
          <w:sz w:val="24"/>
          <w:szCs w:val="24"/>
        </w:rPr>
      </w:pPr>
      <w:r>
        <w:rPr>
          <w:rFonts w:ascii="Times New Roman" w:hAnsi="Times New Roman" w:cs="Times New Roman"/>
          <w:sz w:val="24"/>
          <w:szCs w:val="24"/>
        </w:rPr>
        <w:t>7</w:t>
      </w:r>
      <w:r w:rsidR="00B12D2F" w:rsidRPr="00B12D2F">
        <w:rPr>
          <w:rFonts w:ascii="Times New Roman" w:hAnsi="Times New Roman" w:cs="Times New Roman"/>
          <w:sz w:val="24"/>
          <w:szCs w:val="24"/>
        </w:rPr>
        <w:t>. Identificação da proposta escolhida, acompanhada da declaração do setor competente acerca da compatibilidade mercadológica do preço a ser contratado, com base no orçamento estimado</w:t>
      </w:r>
      <w:r w:rsidR="00A15BB1">
        <w:rPr>
          <w:rFonts w:ascii="Times New Roman" w:hAnsi="Times New Roman" w:cs="Times New Roman"/>
          <w:sz w:val="24"/>
          <w:szCs w:val="24"/>
        </w:rPr>
        <w:t xml:space="preserve"> </w:t>
      </w:r>
      <w:proofErr w:type="gramStart"/>
      <w:r w:rsidR="00A15BB1">
        <w:rPr>
          <w:rFonts w:ascii="Times New Roman" w:hAnsi="Times New Roman" w:cs="Times New Roman"/>
          <w:sz w:val="24"/>
          <w:szCs w:val="24"/>
        </w:rPr>
        <w:t>(</w:t>
      </w:r>
      <w:r w:rsidR="0046330F">
        <w:rPr>
          <w:rFonts w:ascii="Times New Roman" w:hAnsi="Times New Roman" w:cs="Times New Roman"/>
          <w:sz w:val="24"/>
          <w:szCs w:val="24"/>
        </w:rPr>
        <w:t xml:space="preserve">  </w:t>
      </w:r>
      <w:r w:rsidR="00A15BB1">
        <w:rPr>
          <w:rFonts w:ascii="Times New Roman" w:hAnsi="Times New Roman" w:cs="Times New Roman"/>
          <w:sz w:val="24"/>
          <w:szCs w:val="24"/>
        </w:rPr>
        <w:t>)</w:t>
      </w:r>
      <w:proofErr w:type="gramEnd"/>
      <w:r w:rsidR="00B12D2F" w:rsidRPr="00B12D2F">
        <w:rPr>
          <w:rFonts w:ascii="Times New Roman" w:hAnsi="Times New Roman" w:cs="Times New Roman"/>
          <w:sz w:val="24"/>
          <w:szCs w:val="24"/>
        </w:rPr>
        <w:t xml:space="preserve"> </w:t>
      </w:r>
      <w:r>
        <w:rPr>
          <w:rFonts w:ascii="Times New Roman" w:hAnsi="Times New Roman" w:cs="Times New Roman"/>
          <w:sz w:val="24"/>
          <w:szCs w:val="24"/>
        </w:rPr>
        <w:t>sequenciais</w:t>
      </w:r>
      <w:r w:rsidR="0046330F">
        <w:rPr>
          <w:rFonts w:ascii="Times New Roman" w:hAnsi="Times New Roman" w:cs="Times New Roman"/>
          <w:sz w:val="24"/>
          <w:szCs w:val="24"/>
        </w:rPr>
        <w:t>:</w:t>
      </w:r>
      <w:r w:rsidR="005B6FDE" w:rsidRPr="005B6FDE">
        <w:rPr>
          <w:rFonts w:ascii="Times New Roman" w:hAnsi="Times New Roman" w:cs="Times New Roman"/>
          <w:b/>
          <w:bCs/>
          <w:sz w:val="24"/>
          <w:szCs w:val="24"/>
        </w:rPr>
        <w:t xml:space="preserve"> </w:t>
      </w:r>
      <w:r w:rsidR="00B12D2F" w:rsidRPr="005B6FDE">
        <w:rPr>
          <w:rFonts w:ascii="Times New Roman" w:hAnsi="Times New Roman" w:cs="Times New Roman"/>
          <w:b/>
          <w:bCs/>
          <w:sz w:val="24"/>
          <w:szCs w:val="24"/>
        </w:rPr>
        <w:t xml:space="preserve"> </w:t>
      </w:r>
    </w:p>
    <w:p w14:paraId="01631568" w14:textId="0A9158D6" w:rsidR="005B6FDE" w:rsidRDefault="005B6FDE" w:rsidP="00F307DA">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8</w:t>
      </w:r>
      <w:r w:rsidR="00B12D2F" w:rsidRPr="00B12D2F">
        <w:rPr>
          <w:rFonts w:ascii="Times New Roman" w:hAnsi="Times New Roman" w:cs="Times New Roman"/>
          <w:sz w:val="24"/>
          <w:szCs w:val="24"/>
        </w:rPr>
        <w:t xml:space="preserve">. Documentos de habilitação jurídica, fiscal e econômico-financeira da contratada </w:t>
      </w:r>
      <w:proofErr w:type="gramStart"/>
      <w:r w:rsidR="00B12D2F"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r w:rsidR="00B12D2F" w:rsidRPr="00B12D2F">
        <w:rPr>
          <w:rFonts w:ascii="Times New Roman" w:hAnsi="Times New Roman" w:cs="Times New Roman"/>
          <w:sz w:val="24"/>
          <w:szCs w:val="24"/>
        </w:rPr>
        <w:t xml:space="preserve"> )</w:t>
      </w:r>
      <w:proofErr w:type="gramEnd"/>
      <w:r w:rsidR="00B12D2F" w:rsidRPr="00B12D2F">
        <w:rPr>
          <w:rFonts w:ascii="Times New Roman" w:hAnsi="Times New Roman" w:cs="Times New Roman"/>
          <w:sz w:val="24"/>
          <w:szCs w:val="24"/>
        </w:rPr>
        <w:t xml:space="preserve"> </w:t>
      </w:r>
      <w:r>
        <w:rPr>
          <w:rFonts w:ascii="Times New Roman" w:hAnsi="Times New Roman" w:cs="Times New Roman"/>
          <w:sz w:val="24"/>
          <w:szCs w:val="24"/>
        </w:rPr>
        <w:t>sequencial</w:t>
      </w:r>
      <w:r w:rsidR="0046330F">
        <w:rPr>
          <w:rFonts w:ascii="Times New Roman" w:hAnsi="Times New Roman" w:cs="Times New Roman"/>
          <w:sz w:val="24"/>
          <w:szCs w:val="24"/>
        </w:rPr>
        <w:t>:</w:t>
      </w:r>
      <w:r w:rsidR="00B12D2F" w:rsidRPr="00B12D2F">
        <w:rPr>
          <w:rFonts w:ascii="Times New Roman" w:hAnsi="Times New Roman" w:cs="Times New Roman"/>
          <w:sz w:val="24"/>
          <w:szCs w:val="24"/>
        </w:rPr>
        <w:t xml:space="preserve"> </w:t>
      </w:r>
    </w:p>
    <w:p w14:paraId="096C42C5" w14:textId="6807508B" w:rsidR="005B6FDE" w:rsidRPr="005B6FDE" w:rsidRDefault="005B6FDE" w:rsidP="00855307">
      <w:pPr>
        <w:autoSpaceDE w:val="0"/>
        <w:autoSpaceDN w:val="0"/>
        <w:adjustRightInd w:val="0"/>
        <w:spacing w:before="120" w:after="120"/>
        <w:ind w:left="709"/>
        <w:jc w:val="both"/>
        <w:rPr>
          <w:rFonts w:ascii="Times New Roman" w:hAnsi="Times New Roman" w:cs="Times New Roman"/>
          <w:b/>
          <w:bCs/>
          <w:sz w:val="24"/>
          <w:szCs w:val="24"/>
        </w:rPr>
      </w:pPr>
      <w:r>
        <w:rPr>
          <w:rFonts w:ascii="Times New Roman" w:hAnsi="Times New Roman" w:cs="Times New Roman"/>
          <w:sz w:val="24"/>
          <w:szCs w:val="24"/>
        </w:rPr>
        <w:t>9</w:t>
      </w:r>
      <w:r w:rsidR="00B12D2F" w:rsidRPr="00B12D2F">
        <w:rPr>
          <w:rFonts w:ascii="Times New Roman" w:hAnsi="Times New Roman" w:cs="Times New Roman"/>
          <w:sz w:val="24"/>
          <w:szCs w:val="24"/>
        </w:rPr>
        <w:t xml:space="preserve">. Parecer ou nota técnica de dispensa que aborde as razões de escolha do fornecedor/prestador, o atendimento aos requisitos de habilitação e de qualificação técnica e a justificativa do preço (art. 72, III, da Lei nº 14.133/2021) </w:t>
      </w:r>
      <w:proofErr w:type="gramStart"/>
      <w:r w:rsidR="00B12D2F"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r w:rsidR="00B12D2F" w:rsidRPr="00B12D2F">
        <w:rPr>
          <w:rFonts w:ascii="Times New Roman" w:hAnsi="Times New Roman" w:cs="Times New Roman"/>
          <w:sz w:val="24"/>
          <w:szCs w:val="24"/>
        </w:rPr>
        <w:t>)</w:t>
      </w:r>
      <w:proofErr w:type="gramEnd"/>
      <w:r w:rsidR="00A15BB1">
        <w:rPr>
          <w:rFonts w:ascii="Times New Roman" w:hAnsi="Times New Roman" w:cs="Times New Roman"/>
          <w:sz w:val="24"/>
          <w:szCs w:val="24"/>
        </w:rPr>
        <w:t>, sequencial</w:t>
      </w:r>
      <w:r w:rsidR="0046330F">
        <w:rPr>
          <w:rFonts w:ascii="Times New Roman" w:hAnsi="Times New Roman" w:cs="Times New Roman"/>
          <w:sz w:val="24"/>
          <w:szCs w:val="24"/>
        </w:rPr>
        <w:t>:</w:t>
      </w:r>
      <w:r w:rsidRPr="005B6FDE">
        <w:rPr>
          <w:rFonts w:ascii="Times New Roman" w:hAnsi="Times New Roman" w:cs="Times New Roman"/>
          <w:b/>
          <w:bCs/>
          <w:sz w:val="24"/>
          <w:szCs w:val="24"/>
        </w:rPr>
        <w:t xml:space="preserve">  </w:t>
      </w:r>
    </w:p>
    <w:p w14:paraId="38FD4E69" w14:textId="1F993194" w:rsidR="00B12D2F" w:rsidRPr="00B12D2F" w:rsidRDefault="00B12D2F" w:rsidP="00F307DA">
      <w:pPr>
        <w:autoSpaceDE w:val="0"/>
        <w:autoSpaceDN w:val="0"/>
        <w:adjustRightInd w:val="0"/>
        <w:spacing w:after="0"/>
        <w:ind w:left="708"/>
        <w:jc w:val="both"/>
        <w:rPr>
          <w:rFonts w:ascii="Times New Roman" w:hAnsi="Times New Roman" w:cs="Times New Roman"/>
          <w:sz w:val="24"/>
          <w:szCs w:val="24"/>
        </w:rPr>
      </w:pPr>
      <w:r w:rsidRPr="00B12D2F">
        <w:rPr>
          <w:rFonts w:ascii="Times New Roman" w:hAnsi="Times New Roman" w:cs="Times New Roman"/>
          <w:sz w:val="24"/>
          <w:szCs w:val="24"/>
        </w:rPr>
        <w:t>1</w:t>
      </w:r>
      <w:r w:rsidR="005B6FDE">
        <w:rPr>
          <w:rFonts w:ascii="Times New Roman" w:hAnsi="Times New Roman" w:cs="Times New Roman"/>
          <w:sz w:val="24"/>
          <w:szCs w:val="24"/>
        </w:rPr>
        <w:t>0</w:t>
      </w:r>
      <w:r w:rsidRPr="00B12D2F">
        <w:rPr>
          <w:rFonts w:ascii="Times New Roman" w:hAnsi="Times New Roman" w:cs="Times New Roman"/>
          <w:sz w:val="24"/>
          <w:szCs w:val="24"/>
        </w:rPr>
        <w:t>. Autorização da autoridade competente</w:t>
      </w:r>
      <w:r w:rsidR="00A15BB1">
        <w:rPr>
          <w:rFonts w:ascii="Times New Roman" w:hAnsi="Times New Roman" w:cs="Times New Roman"/>
          <w:sz w:val="24"/>
          <w:szCs w:val="24"/>
        </w:rPr>
        <w:t xml:space="preserve"> para início do certame interno e externo</w:t>
      </w:r>
      <w:r w:rsidRPr="00B12D2F">
        <w:rPr>
          <w:rFonts w:ascii="Times New Roman" w:hAnsi="Times New Roman" w:cs="Times New Roman"/>
          <w:sz w:val="24"/>
          <w:szCs w:val="24"/>
        </w:rPr>
        <w:t xml:space="preserve"> </w:t>
      </w:r>
      <w:proofErr w:type="gramStart"/>
      <w:r w:rsidRPr="00B12D2F">
        <w:rPr>
          <w:rFonts w:ascii="Times New Roman" w:hAnsi="Times New Roman" w:cs="Times New Roman"/>
          <w:sz w:val="24"/>
          <w:szCs w:val="24"/>
        </w:rPr>
        <w:t>(</w:t>
      </w:r>
      <w:r w:rsidR="0046330F">
        <w:rPr>
          <w:rFonts w:ascii="Times New Roman" w:hAnsi="Times New Roman" w:cs="Times New Roman"/>
          <w:sz w:val="24"/>
          <w:szCs w:val="24"/>
        </w:rPr>
        <w:t xml:space="preserve"> </w:t>
      </w:r>
      <w:r w:rsidRPr="00B12D2F">
        <w:rPr>
          <w:rFonts w:ascii="Times New Roman" w:hAnsi="Times New Roman" w:cs="Times New Roman"/>
          <w:sz w:val="24"/>
          <w:szCs w:val="24"/>
        </w:rPr>
        <w:t xml:space="preserve"> )</w:t>
      </w:r>
      <w:proofErr w:type="gramEnd"/>
      <w:r w:rsidRPr="00B12D2F">
        <w:rPr>
          <w:rFonts w:ascii="Times New Roman" w:hAnsi="Times New Roman" w:cs="Times New Roman"/>
          <w:sz w:val="24"/>
          <w:szCs w:val="24"/>
        </w:rPr>
        <w:t xml:space="preserve"> </w:t>
      </w:r>
      <w:r w:rsidR="005B6FDE">
        <w:rPr>
          <w:rFonts w:ascii="Times New Roman" w:hAnsi="Times New Roman" w:cs="Times New Roman"/>
          <w:sz w:val="24"/>
          <w:szCs w:val="24"/>
        </w:rPr>
        <w:t>sequencia</w:t>
      </w:r>
      <w:r w:rsidR="00A15BB1">
        <w:rPr>
          <w:rFonts w:ascii="Times New Roman" w:hAnsi="Times New Roman" w:cs="Times New Roman"/>
          <w:sz w:val="24"/>
          <w:szCs w:val="24"/>
        </w:rPr>
        <w:t>is</w:t>
      </w:r>
      <w:r w:rsidR="0046330F">
        <w:rPr>
          <w:rFonts w:ascii="Times New Roman" w:hAnsi="Times New Roman" w:cs="Times New Roman"/>
          <w:sz w:val="24"/>
          <w:szCs w:val="24"/>
        </w:rPr>
        <w:t>:</w:t>
      </w:r>
      <w:r w:rsidRPr="00B12D2F">
        <w:rPr>
          <w:rFonts w:ascii="Times New Roman" w:hAnsi="Times New Roman" w:cs="Times New Roman"/>
          <w:sz w:val="24"/>
          <w:szCs w:val="24"/>
        </w:rPr>
        <w:t xml:space="preserve"> </w:t>
      </w:r>
    </w:p>
    <w:p w14:paraId="0703EC84" w14:textId="5A46EC92" w:rsidR="00696297" w:rsidRDefault="00B12D2F" w:rsidP="00696297">
      <w:pPr>
        <w:autoSpaceDE w:val="0"/>
        <w:autoSpaceDN w:val="0"/>
        <w:adjustRightInd w:val="0"/>
        <w:spacing w:before="120" w:after="120"/>
        <w:ind w:left="709"/>
        <w:jc w:val="both"/>
        <w:rPr>
          <w:rFonts w:ascii="Times New Roman" w:hAnsi="Times New Roman" w:cs="Times New Roman"/>
          <w:sz w:val="24"/>
          <w:szCs w:val="24"/>
        </w:rPr>
      </w:pPr>
      <w:r w:rsidRPr="00B12D2F">
        <w:rPr>
          <w:rFonts w:ascii="Times New Roman" w:hAnsi="Times New Roman" w:cs="Times New Roman"/>
          <w:sz w:val="24"/>
          <w:szCs w:val="24"/>
        </w:rPr>
        <w:t>1</w:t>
      </w:r>
      <w:r w:rsidR="005B6FDE">
        <w:rPr>
          <w:rFonts w:ascii="Times New Roman" w:hAnsi="Times New Roman" w:cs="Times New Roman"/>
          <w:sz w:val="24"/>
          <w:szCs w:val="24"/>
        </w:rPr>
        <w:t>1</w:t>
      </w:r>
      <w:r w:rsidRPr="00B12D2F">
        <w:rPr>
          <w:rFonts w:ascii="Times New Roman" w:hAnsi="Times New Roman" w:cs="Times New Roman"/>
          <w:sz w:val="24"/>
          <w:szCs w:val="24"/>
        </w:rPr>
        <w:t xml:space="preserve">. Minuta do contrato ou de instrumento equivalente </w:t>
      </w:r>
      <w:proofErr w:type="gramStart"/>
      <w:r w:rsidRPr="00B12D2F">
        <w:rPr>
          <w:rFonts w:ascii="Times New Roman" w:hAnsi="Times New Roman" w:cs="Times New Roman"/>
          <w:sz w:val="24"/>
          <w:szCs w:val="24"/>
        </w:rPr>
        <w:t xml:space="preserve">( </w:t>
      </w:r>
      <w:r w:rsidR="00696297">
        <w:rPr>
          <w:rFonts w:ascii="Times New Roman" w:hAnsi="Times New Roman" w:cs="Times New Roman"/>
          <w:sz w:val="24"/>
          <w:szCs w:val="24"/>
        </w:rPr>
        <w:t xml:space="preserve"> </w:t>
      </w:r>
      <w:r w:rsidRPr="00B12D2F">
        <w:rPr>
          <w:rFonts w:ascii="Times New Roman" w:hAnsi="Times New Roman" w:cs="Times New Roman"/>
          <w:sz w:val="24"/>
          <w:szCs w:val="24"/>
        </w:rPr>
        <w:t>)</w:t>
      </w:r>
      <w:proofErr w:type="gramEnd"/>
      <w:r w:rsidR="0046330F">
        <w:rPr>
          <w:rFonts w:ascii="Times New Roman" w:hAnsi="Times New Roman" w:cs="Times New Roman"/>
          <w:sz w:val="24"/>
          <w:szCs w:val="24"/>
        </w:rPr>
        <w:t xml:space="preserve">, sequencial: </w:t>
      </w:r>
    </w:p>
    <w:p w14:paraId="0B1BCFF5" w14:textId="656EF61B" w:rsidR="009B381D" w:rsidRDefault="00FE67C5" w:rsidP="00CD469A">
      <w:pPr>
        <w:spacing w:after="0"/>
        <w:jc w:val="center"/>
        <w:rPr>
          <w:rFonts w:ascii="Times New Roman" w:hAnsi="Times New Roman" w:cs="Times New Roman"/>
          <w:b/>
          <w:color w:val="000000"/>
          <w:sz w:val="24"/>
          <w:szCs w:val="24"/>
          <w:u w:val="single"/>
        </w:rPr>
      </w:pPr>
      <w:r w:rsidRPr="0062377B">
        <w:rPr>
          <w:rFonts w:ascii="Times New Roman" w:hAnsi="Times New Roman" w:cs="Times New Roman"/>
          <w:b/>
          <w:sz w:val="24"/>
          <w:szCs w:val="24"/>
        </w:rPr>
        <w:t xml:space="preserve">               </w:t>
      </w:r>
    </w:p>
    <w:sectPr w:rsidR="009B381D" w:rsidSect="00BC4495">
      <w:headerReference w:type="default" r:id="rId8"/>
      <w:footerReference w:type="default" r:id="rId9"/>
      <w:pgSz w:w="11906" w:h="16838"/>
      <w:pgMar w:top="993" w:right="1133" w:bottom="1417" w:left="1418"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6C6D" w14:textId="77777777" w:rsidR="00833DFB" w:rsidRDefault="00833DFB" w:rsidP="009743C0">
      <w:pPr>
        <w:spacing w:after="0" w:line="240" w:lineRule="auto"/>
      </w:pPr>
      <w:r>
        <w:separator/>
      </w:r>
    </w:p>
  </w:endnote>
  <w:endnote w:type="continuationSeparator" w:id="0">
    <w:p w14:paraId="40C24999" w14:textId="77777777" w:rsidR="00833DFB" w:rsidRDefault="00833DFB" w:rsidP="0097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14757"/>
      <w:docPartObj>
        <w:docPartGallery w:val="Page Numbers (Bottom of Page)"/>
        <w:docPartUnique/>
      </w:docPartObj>
    </w:sdtPr>
    <w:sdtContent>
      <w:p w14:paraId="347A9BDF" w14:textId="77777777" w:rsidR="00BC4495" w:rsidRDefault="00BC4495" w:rsidP="00BC4495">
        <w:pPr>
          <w:pStyle w:val="Rodap"/>
          <w:tabs>
            <w:tab w:val="clear" w:pos="4252"/>
            <w:tab w:val="clear" w:pos="8504"/>
          </w:tabs>
          <w:jc w:val="center"/>
          <w:rPr>
            <w:rFonts w:ascii="Arial" w:hAnsi="Arial" w:cs="Arial"/>
            <w:sz w:val="16"/>
          </w:rPr>
        </w:pPr>
        <w:r>
          <w:rPr>
            <w:rFonts w:ascii="Arial" w:hAnsi="Arial" w:cs="Arial"/>
            <w:sz w:val="16"/>
          </w:rPr>
          <w:t>_____________________________________________________________________________________________________</w:t>
        </w:r>
      </w:p>
      <w:p w14:paraId="5EBA9739" w14:textId="77777777" w:rsidR="00BC4495" w:rsidRDefault="00BC4495" w:rsidP="00BC4495">
        <w:pPr>
          <w:pStyle w:val="Rodap"/>
          <w:tabs>
            <w:tab w:val="clear" w:pos="4252"/>
            <w:tab w:val="clear" w:pos="8504"/>
          </w:tabs>
          <w:jc w:val="center"/>
          <w:rPr>
            <w:rFonts w:ascii="Arial" w:hAnsi="Arial" w:cs="Arial"/>
            <w:sz w:val="16"/>
          </w:rPr>
        </w:pPr>
        <w:r>
          <w:rPr>
            <w:rFonts w:ascii="Arial" w:hAnsi="Arial" w:cs="Arial"/>
            <w:sz w:val="16"/>
          </w:rPr>
          <w:t>Av. Governador José Malcher nº. 1018, bairro Nazaré CEP:66055-260</w:t>
        </w:r>
        <w:r>
          <w:rPr>
            <w:rFonts w:ascii="Arial" w:hAnsi="Arial" w:cs="Arial"/>
            <w:sz w:val="16"/>
          </w:rPr>
          <w:tab/>
        </w:r>
        <w:r>
          <w:rPr>
            <w:rFonts w:ascii="Arial" w:hAnsi="Arial" w:cs="Arial"/>
            <w:sz w:val="16"/>
          </w:rPr>
          <w:tab/>
          <w:t xml:space="preserve">       </w:t>
        </w:r>
      </w:p>
      <w:p w14:paraId="37483E0C" w14:textId="636B1471" w:rsidR="00BC4495" w:rsidRPr="00245C1A" w:rsidRDefault="00BC4495" w:rsidP="00BC4495">
        <w:pPr>
          <w:pStyle w:val="Rodap"/>
          <w:tabs>
            <w:tab w:val="clear" w:pos="4252"/>
            <w:tab w:val="clear" w:pos="8504"/>
          </w:tabs>
          <w:rPr>
            <w:rFonts w:ascii="Arial" w:hAnsi="Arial" w:cs="Arial"/>
            <w:sz w:val="16"/>
          </w:rPr>
        </w:pPr>
        <w:r>
          <w:rPr>
            <w:rFonts w:ascii="Arial" w:hAnsi="Arial" w:cs="Arial"/>
            <w:sz w:val="16"/>
          </w:rPr>
          <w:t xml:space="preserve">                                        Telefone:</w:t>
        </w:r>
        <w:r w:rsidR="0046330F">
          <w:rPr>
            <w:rFonts w:ascii="Arial" w:hAnsi="Arial" w:cs="Arial"/>
            <w:sz w:val="16"/>
          </w:rPr>
          <w:t xml:space="preserve"> (91) 3110-1821 </w:t>
        </w:r>
        <w:r>
          <w:rPr>
            <w:rFonts w:ascii="Arial" w:hAnsi="Arial" w:cs="Arial"/>
            <w:sz w:val="16"/>
          </w:rPr>
          <w:t>/ CNPJ/MF:08.995.816/0001-04</w:t>
        </w:r>
      </w:p>
      <w:p w14:paraId="6981321E" w14:textId="38BCEE4B" w:rsidR="00325664" w:rsidRDefault="00000000">
        <w:pPr>
          <w:pStyle w:val="Rodap"/>
          <w:jc w:val="right"/>
        </w:pPr>
      </w:p>
    </w:sdtContent>
  </w:sdt>
  <w:p w14:paraId="1C6C87FC" w14:textId="77777777" w:rsidR="00325664" w:rsidRDefault="0032566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61DA" w14:textId="77777777" w:rsidR="00833DFB" w:rsidRDefault="00833DFB" w:rsidP="009743C0">
      <w:pPr>
        <w:spacing w:after="0" w:line="240" w:lineRule="auto"/>
      </w:pPr>
      <w:r>
        <w:separator/>
      </w:r>
    </w:p>
  </w:footnote>
  <w:footnote w:type="continuationSeparator" w:id="0">
    <w:p w14:paraId="0B8E2EF6" w14:textId="77777777" w:rsidR="00833DFB" w:rsidRDefault="00833DFB" w:rsidP="0097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C1E1" w14:textId="77777777" w:rsidR="00325664" w:rsidRDefault="00325664" w:rsidP="009743C0">
    <w:pPr>
      <w:tabs>
        <w:tab w:val="left" w:pos="2610"/>
      </w:tabs>
      <w:autoSpaceDE w:val="0"/>
      <w:autoSpaceDN w:val="0"/>
      <w:adjustRightInd w:val="0"/>
      <w:spacing w:after="0" w:line="240" w:lineRule="auto"/>
      <w:rPr>
        <w:rFonts w:ascii="ArialMT" w:hAnsi="ArialMT" w:cs="ArialMT"/>
      </w:rPr>
    </w:pPr>
    <w:r>
      <w:rPr>
        <w:rFonts w:ascii="ArialMT" w:hAnsi="ArialMT" w:cs="ArialMT"/>
        <w:noProof/>
      </w:rPr>
      <w:drawing>
        <wp:anchor distT="0" distB="0" distL="114300" distR="114300" simplePos="0" relativeHeight="251659264" behindDoc="0" locked="0" layoutInCell="1" allowOverlap="1" wp14:anchorId="2F145F7D" wp14:editId="3B9FF9D4">
          <wp:simplePos x="0" y="0"/>
          <wp:positionH relativeFrom="column">
            <wp:posOffset>2480945</wp:posOffset>
          </wp:positionH>
          <wp:positionV relativeFrom="paragraph">
            <wp:posOffset>-278130</wp:posOffset>
          </wp:positionV>
          <wp:extent cx="662305" cy="695325"/>
          <wp:effectExtent l="19050" t="0" r="4445" b="0"/>
          <wp:wrapSquare wrapText="bothSides"/>
          <wp:docPr id="3"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 título"/>
                  <pic:cNvPicPr>
                    <a:picLocks noChangeAspect="1" noChangeArrowheads="1"/>
                  </pic:cNvPicPr>
                </pic:nvPicPr>
                <pic:blipFill>
                  <a:blip r:embed="rId1" cstate="print"/>
                  <a:srcRect/>
                  <a:stretch>
                    <a:fillRect/>
                  </a:stretch>
                </pic:blipFill>
                <pic:spPr bwMode="auto">
                  <a:xfrm>
                    <a:off x="0" y="0"/>
                    <a:ext cx="662305" cy="695325"/>
                  </a:xfrm>
                  <a:prstGeom prst="rect">
                    <a:avLst/>
                  </a:prstGeom>
                  <a:noFill/>
                </pic:spPr>
              </pic:pic>
            </a:graphicData>
          </a:graphic>
        </wp:anchor>
      </w:drawing>
    </w:r>
  </w:p>
  <w:p w14:paraId="0F2EA058" w14:textId="77777777" w:rsidR="00325664" w:rsidRDefault="00325664" w:rsidP="009743C0">
    <w:pPr>
      <w:tabs>
        <w:tab w:val="left" w:pos="2610"/>
      </w:tabs>
      <w:autoSpaceDE w:val="0"/>
      <w:autoSpaceDN w:val="0"/>
      <w:adjustRightInd w:val="0"/>
      <w:spacing w:after="0" w:line="240" w:lineRule="auto"/>
      <w:rPr>
        <w:rFonts w:ascii="ArialMT" w:hAnsi="ArialMT" w:cs="ArialMT"/>
      </w:rPr>
    </w:pPr>
  </w:p>
  <w:p w14:paraId="0ACA0E03" w14:textId="77777777" w:rsidR="00325664" w:rsidRDefault="00325664" w:rsidP="009743C0">
    <w:pPr>
      <w:tabs>
        <w:tab w:val="left" w:pos="2610"/>
      </w:tabs>
      <w:autoSpaceDE w:val="0"/>
      <w:autoSpaceDN w:val="0"/>
      <w:adjustRightInd w:val="0"/>
      <w:spacing w:after="0" w:line="240" w:lineRule="auto"/>
      <w:rPr>
        <w:rFonts w:ascii="ArialMT" w:hAnsi="ArialMT" w:cs="ArialMT"/>
      </w:rPr>
    </w:pPr>
  </w:p>
  <w:p w14:paraId="04884BDB" w14:textId="77777777" w:rsidR="00325664" w:rsidRPr="00D9715D" w:rsidRDefault="00325664" w:rsidP="009743C0">
    <w:pPr>
      <w:spacing w:after="0"/>
      <w:jc w:val="center"/>
      <w:rPr>
        <w:rFonts w:ascii="Arial Narrow" w:eastAsia="Calibri" w:hAnsi="Arial Narrow" w:cs="Arial"/>
        <w:b/>
        <w:sz w:val="24"/>
        <w:szCs w:val="24"/>
      </w:rPr>
    </w:pPr>
    <w:r w:rsidRPr="00D9715D">
      <w:rPr>
        <w:rFonts w:ascii="Arial Narrow" w:eastAsia="Calibri" w:hAnsi="Arial Narrow" w:cs="Arial"/>
        <w:b/>
        <w:sz w:val="24"/>
        <w:szCs w:val="24"/>
      </w:rPr>
      <w:t>GOVERNO DO ESTADO DO PARÁ</w:t>
    </w:r>
  </w:p>
  <w:p w14:paraId="7BD2BDF6" w14:textId="34406AB8" w:rsidR="00325664" w:rsidRDefault="00325664" w:rsidP="009743C0">
    <w:pPr>
      <w:spacing w:after="0"/>
      <w:jc w:val="center"/>
      <w:rPr>
        <w:rFonts w:ascii="Arial Narrow" w:eastAsia="Calibri" w:hAnsi="Arial Narrow" w:cs="Arial"/>
        <w:b/>
        <w:sz w:val="24"/>
        <w:szCs w:val="24"/>
      </w:rPr>
    </w:pPr>
    <w:r w:rsidRPr="00D9715D">
      <w:rPr>
        <w:rFonts w:ascii="Arial Narrow" w:eastAsia="Calibri" w:hAnsi="Arial Narrow" w:cs="Arial"/>
        <w:b/>
        <w:sz w:val="24"/>
        <w:szCs w:val="24"/>
      </w:rPr>
      <w:t xml:space="preserve">SECRETARIA DE ESTADO DE </w:t>
    </w:r>
    <w:r w:rsidR="00245CD6" w:rsidRPr="00D9715D">
      <w:rPr>
        <w:rFonts w:ascii="Arial Narrow" w:eastAsia="Calibri" w:hAnsi="Arial Narrow" w:cs="Arial"/>
        <w:b/>
        <w:sz w:val="24"/>
        <w:szCs w:val="24"/>
      </w:rPr>
      <w:t>ASSISTÊNCIA SOCIAL</w:t>
    </w:r>
    <w:r w:rsidRPr="00D9715D">
      <w:rPr>
        <w:rFonts w:ascii="Arial Narrow" w:eastAsia="Calibri" w:hAnsi="Arial Narrow" w:cs="Arial"/>
        <w:b/>
        <w:sz w:val="24"/>
        <w:szCs w:val="24"/>
      </w:rPr>
      <w:t xml:space="preserve">, TRABALHO, </w:t>
    </w:r>
    <w:r w:rsidRPr="004D5276">
      <w:rPr>
        <w:rFonts w:ascii="Arial Narrow" w:eastAsia="Calibri" w:hAnsi="Arial Narrow" w:cs="Arial"/>
        <w:b/>
        <w:sz w:val="24"/>
        <w:szCs w:val="24"/>
      </w:rPr>
      <w:t>EMPREGO</w:t>
    </w:r>
    <w:r w:rsidRPr="00D9715D">
      <w:rPr>
        <w:rFonts w:ascii="Arial Narrow" w:eastAsia="Calibri" w:hAnsi="Arial Narrow" w:cs="Arial"/>
        <w:b/>
        <w:sz w:val="24"/>
        <w:szCs w:val="24"/>
      </w:rPr>
      <w:t xml:space="preserve"> E RENDA</w:t>
    </w:r>
  </w:p>
  <w:p w14:paraId="364C8D36" w14:textId="0D0BA461" w:rsidR="00245CD6" w:rsidRDefault="00245CD6" w:rsidP="009743C0">
    <w:pPr>
      <w:spacing w:after="0"/>
      <w:jc w:val="center"/>
      <w:rPr>
        <w:rFonts w:ascii="Arial Narrow" w:eastAsia="Calibri" w:hAnsi="Arial Narrow" w:cs="Arial"/>
        <w:b/>
        <w:sz w:val="24"/>
        <w:szCs w:val="24"/>
      </w:rPr>
    </w:pPr>
    <w:r>
      <w:rPr>
        <w:rFonts w:ascii="Arial Narrow" w:eastAsia="Calibri" w:hAnsi="Arial Narrow" w:cs="Arial"/>
        <w:b/>
        <w:sz w:val="24"/>
        <w:szCs w:val="24"/>
      </w:rPr>
      <w:t>NÚCLEO DE CONTROLE INTERNO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D0DF8"/>
    <w:multiLevelType w:val="hybridMultilevel"/>
    <w:tmpl w:val="AB38EE54"/>
    <w:lvl w:ilvl="0" w:tplc="C5664C4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D3F22E9"/>
    <w:multiLevelType w:val="hybridMultilevel"/>
    <w:tmpl w:val="F79820A6"/>
    <w:lvl w:ilvl="0" w:tplc="C62C3DDC">
      <w:start w:val="1"/>
      <w:numFmt w:val="lowerLetter"/>
      <w:lvlText w:val="%1)"/>
      <w:lvlJc w:val="left"/>
      <w:pPr>
        <w:ind w:left="828" w:hanging="360"/>
      </w:pPr>
      <w:rPr>
        <w:rFonts w:ascii="Arial" w:eastAsia="Arial" w:hAnsi="Arial" w:cs="Arial" w:hint="default"/>
        <w:spacing w:val="-1"/>
        <w:w w:val="100"/>
        <w:sz w:val="20"/>
        <w:szCs w:val="20"/>
        <w:lang w:val="pt-PT" w:eastAsia="pt-PT" w:bidi="pt-PT"/>
      </w:rPr>
    </w:lvl>
    <w:lvl w:ilvl="1" w:tplc="AE16199C">
      <w:numFmt w:val="bullet"/>
      <w:lvlText w:val="-"/>
      <w:lvlJc w:val="left"/>
      <w:pPr>
        <w:ind w:left="991" w:hanging="122"/>
      </w:pPr>
      <w:rPr>
        <w:rFonts w:ascii="Arial" w:eastAsia="Arial" w:hAnsi="Arial" w:cs="Arial" w:hint="default"/>
        <w:w w:val="100"/>
        <w:sz w:val="20"/>
        <w:szCs w:val="20"/>
        <w:lang w:val="pt-PT" w:eastAsia="pt-PT" w:bidi="pt-PT"/>
      </w:rPr>
    </w:lvl>
    <w:lvl w:ilvl="2" w:tplc="B9603258">
      <w:numFmt w:val="bullet"/>
      <w:lvlText w:val="•"/>
      <w:lvlJc w:val="left"/>
      <w:pPr>
        <w:ind w:left="1000" w:hanging="122"/>
      </w:pPr>
      <w:rPr>
        <w:lang w:val="pt-PT" w:eastAsia="pt-PT" w:bidi="pt-PT"/>
      </w:rPr>
    </w:lvl>
    <w:lvl w:ilvl="3" w:tplc="AE8A4F36">
      <w:numFmt w:val="bullet"/>
      <w:lvlText w:val="•"/>
      <w:lvlJc w:val="left"/>
      <w:pPr>
        <w:ind w:left="2052" w:hanging="122"/>
      </w:pPr>
      <w:rPr>
        <w:lang w:val="pt-PT" w:eastAsia="pt-PT" w:bidi="pt-PT"/>
      </w:rPr>
    </w:lvl>
    <w:lvl w:ilvl="4" w:tplc="3D460E80">
      <w:numFmt w:val="bullet"/>
      <w:lvlText w:val="•"/>
      <w:lvlJc w:val="left"/>
      <w:pPr>
        <w:ind w:left="3104" w:hanging="122"/>
      </w:pPr>
      <w:rPr>
        <w:lang w:val="pt-PT" w:eastAsia="pt-PT" w:bidi="pt-PT"/>
      </w:rPr>
    </w:lvl>
    <w:lvl w:ilvl="5" w:tplc="B7E66D26">
      <w:numFmt w:val="bullet"/>
      <w:lvlText w:val="•"/>
      <w:lvlJc w:val="left"/>
      <w:pPr>
        <w:ind w:left="4156" w:hanging="122"/>
      </w:pPr>
      <w:rPr>
        <w:lang w:val="pt-PT" w:eastAsia="pt-PT" w:bidi="pt-PT"/>
      </w:rPr>
    </w:lvl>
    <w:lvl w:ilvl="6" w:tplc="DA1ACE74">
      <w:numFmt w:val="bullet"/>
      <w:lvlText w:val="•"/>
      <w:lvlJc w:val="left"/>
      <w:pPr>
        <w:ind w:left="5208" w:hanging="122"/>
      </w:pPr>
      <w:rPr>
        <w:lang w:val="pt-PT" w:eastAsia="pt-PT" w:bidi="pt-PT"/>
      </w:rPr>
    </w:lvl>
    <w:lvl w:ilvl="7" w:tplc="BCD4BDDA">
      <w:numFmt w:val="bullet"/>
      <w:lvlText w:val="•"/>
      <w:lvlJc w:val="left"/>
      <w:pPr>
        <w:ind w:left="6260" w:hanging="122"/>
      </w:pPr>
      <w:rPr>
        <w:lang w:val="pt-PT" w:eastAsia="pt-PT" w:bidi="pt-PT"/>
      </w:rPr>
    </w:lvl>
    <w:lvl w:ilvl="8" w:tplc="09426ECC">
      <w:numFmt w:val="bullet"/>
      <w:lvlText w:val="•"/>
      <w:lvlJc w:val="left"/>
      <w:pPr>
        <w:ind w:left="7312" w:hanging="122"/>
      </w:pPr>
      <w:rPr>
        <w:lang w:val="pt-PT" w:eastAsia="pt-PT" w:bidi="pt-PT"/>
      </w:rPr>
    </w:lvl>
  </w:abstractNum>
  <w:num w:numId="1" w16cid:durableId="1689326521">
    <w:abstractNumId w:val="1"/>
    <w:lvlOverride w:ilvl="0">
      <w:startOverride w:val="1"/>
    </w:lvlOverride>
    <w:lvlOverride w:ilvl="1"/>
    <w:lvlOverride w:ilvl="2"/>
    <w:lvlOverride w:ilvl="3"/>
    <w:lvlOverride w:ilvl="4"/>
    <w:lvlOverride w:ilvl="5"/>
    <w:lvlOverride w:ilvl="6"/>
    <w:lvlOverride w:ilvl="7"/>
    <w:lvlOverride w:ilvl="8"/>
  </w:num>
  <w:num w:numId="2" w16cid:durableId="134474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2C"/>
    <w:rsid w:val="00016EE0"/>
    <w:rsid w:val="00026D53"/>
    <w:rsid w:val="0004132D"/>
    <w:rsid w:val="000438F6"/>
    <w:rsid w:val="00052841"/>
    <w:rsid w:val="00060DAC"/>
    <w:rsid w:val="0008764C"/>
    <w:rsid w:val="0009185B"/>
    <w:rsid w:val="0009285B"/>
    <w:rsid w:val="000A2F9F"/>
    <w:rsid w:val="000E391C"/>
    <w:rsid w:val="000E41DF"/>
    <w:rsid w:val="00111E6F"/>
    <w:rsid w:val="00120FE7"/>
    <w:rsid w:val="00130035"/>
    <w:rsid w:val="00135EE2"/>
    <w:rsid w:val="0016579A"/>
    <w:rsid w:val="00176E0D"/>
    <w:rsid w:val="001845FD"/>
    <w:rsid w:val="0018514D"/>
    <w:rsid w:val="001978F8"/>
    <w:rsid w:val="001E570E"/>
    <w:rsid w:val="00204A47"/>
    <w:rsid w:val="00207A16"/>
    <w:rsid w:val="002131B5"/>
    <w:rsid w:val="0021593F"/>
    <w:rsid w:val="0022435F"/>
    <w:rsid w:val="002302C2"/>
    <w:rsid w:val="0023066F"/>
    <w:rsid w:val="002342DC"/>
    <w:rsid w:val="00245CD6"/>
    <w:rsid w:val="0025232C"/>
    <w:rsid w:val="00256339"/>
    <w:rsid w:val="002639D6"/>
    <w:rsid w:val="00265012"/>
    <w:rsid w:val="00277BCC"/>
    <w:rsid w:val="0028299C"/>
    <w:rsid w:val="002870B6"/>
    <w:rsid w:val="0029439A"/>
    <w:rsid w:val="0029702F"/>
    <w:rsid w:val="002A0964"/>
    <w:rsid w:val="002D15A5"/>
    <w:rsid w:val="002D189A"/>
    <w:rsid w:val="002D252C"/>
    <w:rsid w:val="002D663F"/>
    <w:rsid w:val="002D7725"/>
    <w:rsid w:val="002E7D52"/>
    <w:rsid w:val="002F46D1"/>
    <w:rsid w:val="00301BC4"/>
    <w:rsid w:val="00316E30"/>
    <w:rsid w:val="003179C6"/>
    <w:rsid w:val="003220F5"/>
    <w:rsid w:val="00325664"/>
    <w:rsid w:val="003268ED"/>
    <w:rsid w:val="00334649"/>
    <w:rsid w:val="003505F5"/>
    <w:rsid w:val="00361237"/>
    <w:rsid w:val="00376693"/>
    <w:rsid w:val="00376E3A"/>
    <w:rsid w:val="003873BC"/>
    <w:rsid w:val="00392B56"/>
    <w:rsid w:val="003B3C49"/>
    <w:rsid w:val="003B530A"/>
    <w:rsid w:val="003B6DD4"/>
    <w:rsid w:val="003C0832"/>
    <w:rsid w:val="003C1C20"/>
    <w:rsid w:val="003C4106"/>
    <w:rsid w:val="003D55D5"/>
    <w:rsid w:val="003E4D21"/>
    <w:rsid w:val="003F070C"/>
    <w:rsid w:val="003F110E"/>
    <w:rsid w:val="003F5F85"/>
    <w:rsid w:val="004049BA"/>
    <w:rsid w:val="0041403B"/>
    <w:rsid w:val="00425B4B"/>
    <w:rsid w:val="00425C23"/>
    <w:rsid w:val="00430241"/>
    <w:rsid w:val="0043262C"/>
    <w:rsid w:val="0044758B"/>
    <w:rsid w:val="0046330F"/>
    <w:rsid w:val="004743E4"/>
    <w:rsid w:val="00486ADC"/>
    <w:rsid w:val="004B507A"/>
    <w:rsid w:val="004D4EDB"/>
    <w:rsid w:val="004D5276"/>
    <w:rsid w:val="004E1A14"/>
    <w:rsid w:val="004F11B8"/>
    <w:rsid w:val="004F5F1F"/>
    <w:rsid w:val="00505E23"/>
    <w:rsid w:val="005340F9"/>
    <w:rsid w:val="00546734"/>
    <w:rsid w:val="00550275"/>
    <w:rsid w:val="00571D60"/>
    <w:rsid w:val="0057647D"/>
    <w:rsid w:val="00581F1A"/>
    <w:rsid w:val="00585938"/>
    <w:rsid w:val="0059547E"/>
    <w:rsid w:val="00597514"/>
    <w:rsid w:val="005A12FA"/>
    <w:rsid w:val="005B6FDE"/>
    <w:rsid w:val="005C2E4B"/>
    <w:rsid w:val="005C45C6"/>
    <w:rsid w:val="005E3102"/>
    <w:rsid w:val="005E4474"/>
    <w:rsid w:val="00607FBF"/>
    <w:rsid w:val="00611BE2"/>
    <w:rsid w:val="0061701B"/>
    <w:rsid w:val="0062377B"/>
    <w:rsid w:val="006255A1"/>
    <w:rsid w:val="00633116"/>
    <w:rsid w:val="006415A1"/>
    <w:rsid w:val="00643260"/>
    <w:rsid w:val="00643699"/>
    <w:rsid w:val="006463A2"/>
    <w:rsid w:val="006559A1"/>
    <w:rsid w:val="00664241"/>
    <w:rsid w:val="00680292"/>
    <w:rsid w:val="00692C77"/>
    <w:rsid w:val="00693E96"/>
    <w:rsid w:val="006949AB"/>
    <w:rsid w:val="00696297"/>
    <w:rsid w:val="006A03D3"/>
    <w:rsid w:val="006A37A0"/>
    <w:rsid w:val="006E2F52"/>
    <w:rsid w:val="006F2DC9"/>
    <w:rsid w:val="00701AB8"/>
    <w:rsid w:val="00701CDC"/>
    <w:rsid w:val="0070206C"/>
    <w:rsid w:val="00702DF8"/>
    <w:rsid w:val="0072239A"/>
    <w:rsid w:val="00725452"/>
    <w:rsid w:val="007431B4"/>
    <w:rsid w:val="00744F8C"/>
    <w:rsid w:val="0074786C"/>
    <w:rsid w:val="00754483"/>
    <w:rsid w:val="007574D2"/>
    <w:rsid w:val="00767F98"/>
    <w:rsid w:val="00771C01"/>
    <w:rsid w:val="00774D50"/>
    <w:rsid w:val="0078171C"/>
    <w:rsid w:val="00790AD3"/>
    <w:rsid w:val="007921C6"/>
    <w:rsid w:val="00795B76"/>
    <w:rsid w:val="00797751"/>
    <w:rsid w:val="007A53D8"/>
    <w:rsid w:val="007D1413"/>
    <w:rsid w:val="007E7C71"/>
    <w:rsid w:val="00804D45"/>
    <w:rsid w:val="00806FD4"/>
    <w:rsid w:val="0081259B"/>
    <w:rsid w:val="00817977"/>
    <w:rsid w:val="00824538"/>
    <w:rsid w:val="008309CD"/>
    <w:rsid w:val="00833DFB"/>
    <w:rsid w:val="00844C84"/>
    <w:rsid w:val="00853CD9"/>
    <w:rsid w:val="00855307"/>
    <w:rsid w:val="00864C63"/>
    <w:rsid w:val="00867C5F"/>
    <w:rsid w:val="00873497"/>
    <w:rsid w:val="00875031"/>
    <w:rsid w:val="0087683E"/>
    <w:rsid w:val="008947DF"/>
    <w:rsid w:val="00895C1C"/>
    <w:rsid w:val="008A6C7D"/>
    <w:rsid w:val="008C211B"/>
    <w:rsid w:val="008C3048"/>
    <w:rsid w:val="008D061A"/>
    <w:rsid w:val="008D1CB2"/>
    <w:rsid w:val="008E71A9"/>
    <w:rsid w:val="008F2BD2"/>
    <w:rsid w:val="008F48D7"/>
    <w:rsid w:val="008F53CE"/>
    <w:rsid w:val="008F6FB6"/>
    <w:rsid w:val="0090556A"/>
    <w:rsid w:val="00907672"/>
    <w:rsid w:val="00911155"/>
    <w:rsid w:val="00922B74"/>
    <w:rsid w:val="00936B31"/>
    <w:rsid w:val="00941A93"/>
    <w:rsid w:val="00942D43"/>
    <w:rsid w:val="0095179B"/>
    <w:rsid w:val="0095430F"/>
    <w:rsid w:val="009544F2"/>
    <w:rsid w:val="00957B22"/>
    <w:rsid w:val="009704AA"/>
    <w:rsid w:val="009743C0"/>
    <w:rsid w:val="00975046"/>
    <w:rsid w:val="00993DE5"/>
    <w:rsid w:val="009A6A27"/>
    <w:rsid w:val="009B381D"/>
    <w:rsid w:val="009C3463"/>
    <w:rsid w:val="009D6D9B"/>
    <w:rsid w:val="009F3099"/>
    <w:rsid w:val="00A0102E"/>
    <w:rsid w:val="00A07DE8"/>
    <w:rsid w:val="00A15BB1"/>
    <w:rsid w:val="00A1773E"/>
    <w:rsid w:val="00A3029C"/>
    <w:rsid w:val="00A3313A"/>
    <w:rsid w:val="00A33ECB"/>
    <w:rsid w:val="00A45FFE"/>
    <w:rsid w:val="00A50237"/>
    <w:rsid w:val="00A621FF"/>
    <w:rsid w:val="00A63E58"/>
    <w:rsid w:val="00AA0955"/>
    <w:rsid w:val="00AC58DD"/>
    <w:rsid w:val="00AD27FA"/>
    <w:rsid w:val="00AD5C31"/>
    <w:rsid w:val="00AD7F0F"/>
    <w:rsid w:val="00AE1633"/>
    <w:rsid w:val="00AE1D8E"/>
    <w:rsid w:val="00AE3C68"/>
    <w:rsid w:val="00AE700C"/>
    <w:rsid w:val="00AF2B16"/>
    <w:rsid w:val="00B02424"/>
    <w:rsid w:val="00B07ACB"/>
    <w:rsid w:val="00B12D2F"/>
    <w:rsid w:val="00B220B5"/>
    <w:rsid w:val="00B259A3"/>
    <w:rsid w:val="00B34FB2"/>
    <w:rsid w:val="00B37F60"/>
    <w:rsid w:val="00B4345D"/>
    <w:rsid w:val="00B55629"/>
    <w:rsid w:val="00B5623D"/>
    <w:rsid w:val="00B61557"/>
    <w:rsid w:val="00B668A0"/>
    <w:rsid w:val="00B67528"/>
    <w:rsid w:val="00B723C1"/>
    <w:rsid w:val="00B7252B"/>
    <w:rsid w:val="00B94855"/>
    <w:rsid w:val="00BA79C9"/>
    <w:rsid w:val="00BB7287"/>
    <w:rsid w:val="00BC4495"/>
    <w:rsid w:val="00BC7926"/>
    <w:rsid w:val="00BD1F35"/>
    <w:rsid w:val="00BF5920"/>
    <w:rsid w:val="00C10181"/>
    <w:rsid w:val="00C24EDE"/>
    <w:rsid w:val="00C36A21"/>
    <w:rsid w:val="00C62269"/>
    <w:rsid w:val="00C67415"/>
    <w:rsid w:val="00C71486"/>
    <w:rsid w:val="00C717DA"/>
    <w:rsid w:val="00C71EBA"/>
    <w:rsid w:val="00C721AC"/>
    <w:rsid w:val="00C73DF8"/>
    <w:rsid w:val="00C746CF"/>
    <w:rsid w:val="00C74745"/>
    <w:rsid w:val="00C87556"/>
    <w:rsid w:val="00C97B6B"/>
    <w:rsid w:val="00CA38A5"/>
    <w:rsid w:val="00CA6DD7"/>
    <w:rsid w:val="00CB0A2D"/>
    <w:rsid w:val="00CD1363"/>
    <w:rsid w:val="00CD3424"/>
    <w:rsid w:val="00CD469A"/>
    <w:rsid w:val="00CF3755"/>
    <w:rsid w:val="00D02C99"/>
    <w:rsid w:val="00D04B9B"/>
    <w:rsid w:val="00D16A06"/>
    <w:rsid w:val="00D210CE"/>
    <w:rsid w:val="00D26FAE"/>
    <w:rsid w:val="00D61AAB"/>
    <w:rsid w:val="00D6409F"/>
    <w:rsid w:val="00D70E24"/>
    <w:rsid w:val="00D717EC"/>
    <w:rsid w:val="00D9375A"/>
    <w:rsid w:val="00D95353"/>
    <w:rsid w:val="00D9715D"/>
    <w:rsid w:val="00DA7227"/>
    <w:rsid w:val="00DD4CAB"/>
    <w:rsid w:val="00DD4D4C"/>
    <w:rsid w:val="00DD602D"/>
    <w:rsid w:val="00DF2A91"/>
    <w:rsid w:val="00E005EB"/>
    <w:rsid w:val="00E229D8"/>
    <w:rsid w:val="00E3412C"/>
    <w:rsid w:val="00E44868"/>
    <w:rsid w:val="00E47CDD"/>
    <w:rsid w:val="00E56723"/>
    <w:rsid w:val="00E56868"/>
    <w:rsid w:val="00E6380A"/>
    <w:rsid w:val="00E71EAF"/>
    <w:rsid w:val="00E80863"/>
    <w:rsid w:val="00E95BDC"/>
    <w:rsid w:val="00EB03DE"/>
    <w:rsid w:val="00EB10CE"/>
    <w:rsid w:val="00EC1101"/>
    <w:rsid w:val="00ED5E6E"/>
    <w:rsid w:val="00F12D1C"/>
    <w:rsid w:val="00F22A6A"/>
    <w:rsid w:val="00F2480E"/>
    <w:rsid w:val="00F307DA"/>
    <w:rsid w:val="00F44859"/>
    <w:rsid w:val="00F47233"/>
    <w:rsid w:val="00F558A4"/>
    <w:rsid w:val="00F55CCC"/>
    <w:rsid w:val="00F660FD"/>
    <w:rsid w:val="00F70FD7"/>
    <w:rsid w:val="00F74FC0"/>
    <w:rsid w:val="00F76697"/>
    <w:rsid w:val="00F94AD5"/>
    <w:rsid w:val="00FA5156"/>
    <w:rsid w:val="00FA7233"/>
    <w:rsid w:val="00FB3F0F"/>
    <w:rsid w:val="00FB4A5A"/>
    <w:rsid w:val="00FB6BD9"/>
    <w:rsid w:val="00FD272E"/>
    <w:rsid w:val="00FD68B0"/>
    <w:rsid w:val="00FE2253"/>
    <w:rsid w:val="00FE67C5"/>
    <w:rsid w:val="00FF16C8"/>
    <w:rsid w:val="00FF5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E784"/>
  <w15:docId w15:val="{9D219C20-3DB3-422F-8DC0-F283009C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2D252C"/>
    <w:pPr>
      <w:spacing w:after="0" w:line="240" w:lineRule="auto"/>
    </w:pPr>
  </w:style>
  <w:style w:type="character" w:customStyle="1" w:styleId="SemEspaamentoChar">
    <w:name w:val="Sem Espaçamento Char"/>
    <w:basedOn w:val="Fontepargpadro"/>
    <w:link w:val="SemEspaamento"/>
    <w:uiPriority w:val="1"/>
    <w:rsid w:val="002D252C"/>
    <w:rPr>
      <w:rFonts w:eastAsiaTheme="minorEastAsia"/>
    </w:rPr>
  </w:style>
  <w:style w:type="paragraph" w:styleId="Textodebalo">
    <w:name w:val="Balloon Text"/>
    <w:basedOn w:val="Normal"/>
    <w:link w:val="TextodebaloChar"/>
    <w:uiPriority w:val="99"/>
    <w:semiHidden/>
    <w:unhideWhenUsed/>
    <w:rsid w:val="002D25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252C"/>
    <w:rPr>
      <w:rFonts w:ascii="Tahoma" w:hAnsi="Tahoma" w:cs="Tahoma"/>
      <w:sz w:val="16"/>
      <w:szCs w:val="16"/>
    </w:rPr>
  </w:style>
  <w:style w:type="paragraph" w:styleId="Cabealho">
    <w:name w:val="header"/>
    <w:basedOn w:val="Normal"/>
    <w:link w:val="CabealhoChar"/>
    <w:uiPriority w:val="99"/>
    <w:unhideWhenUsed/>
    <w:rsid w:val="00974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3C0"/>
  </w:style>
  <w:style w:type="paragraph" w:styleId="Rodap">
    <w:name w:val="footer"/>
    <w:basedOn w:val="Normal"/>
    <w:link w:val="RodapChar"/>
    <w:unhideWhenUsed/>
    <w:rsid w:val="009743C0"/>
    <w:pPr>
      <w:tabs>
        <w:tab w:val="center" w:pos="4252"/>
        <w:tab w:val="right" w:pos="8504"/>
      </w:tabs>
      <w:spacing w:after="0" w:line="240" w:lineRule="auto"/>
    </w:pPr>
  </w:style>
  <w:style w:type="character" w:customStyle="1" w:styleId="RodapChar">
    <w:name w:val="Rodapé Char"/>
    <w:basedOn w:val="Fontepargpadro"/>
    <w:link w:val="Rodap"/>
    <w:rsid w:val="009743C0"/>
  </w:style>
  <w:style w:type="character" w:customStyle="1" w:styleId="highlight">
    <w:name w:val="highlight"/>
    <w:basedOn w:val="Fontepargpadro"/>
    <w:rsid w:val="00F55CCC"/>
  </w:style>
  <w:style w:type="paragraph" w:styleId="Corpodetexto">
    <w:name w:val="Body Text"/>
    <w:basedOn w:val="Normal"/>
    <w:link w:val="CorpodetextoChar"/>
    <w:uiPriority w:val="1"/>
    <w:semiHidden/>
    <w:unhideWhenUsed/>
    <w:qFormat/>
    <w:rsid w:val="004F11B8"/>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semiHidden/>
    <w:rsid w:val="004F11B8"/>
    <w:rPr>
      <w:rFonts w:ascii="Arial" w:eastAsia="Arial" w:hAnsi="Arial" w:cs="Arial"/>
      <w:sz w:val="24"/>
      <w:szCs w:val="24"/>
      <w:lang w:val="pt-PT" w:eastAsia="pt-PT" w:bidi="pt-PT"/>
    </w:rPr>
  </w:style>
  <w:style w:type="paragraph" w:customStyle="1" w:styleId="TableParagraph">
    <w:name w:val="Table Paragraph"/>
    <w:basedOn w:val="Normal"/>
    <w:uiPriority w:val="1"/>
    <w:qFormat/>
    <w:rsid w:val="004F11B8"/>
    <w:pPr>
      <w:widowControl w:val="0"/>
      <w:autoSpaceDE w:val="0"/>
      <w:autoSpaceDN w:val="0"/>
      <w:spacing w:after="0" w:line="240" w:lineRule="auto"/>
    </w:pPr>
    <w:rPr>
      <w:rFonts w:ascii="Arial" w:eastAsia="Arial" w:hAnsi="Arial" w:cs="Arial"/>
      <w:lang w:val="pt-PT" w:eastAsia="pt-PT" w:bidi="pt-PT"/>
    </w:rPr>
  </w:style>
  <w:style w:type="table" w:customStyle="1" w:styleId="TableNormal">
    <w:name w:val="Table Normal"/>
    <w:uiPriority w:val="2"/>
    <w:semiHidden/>
    <w:qFormat/>
    <w:rsid w:val="004F11B8"/>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Hyperlink">
    <w:name w:val="Hyperlink"/>
    <w:basedOn w:val="Fontepargpadro"/>
    <w:uiPriority w:val="99"/>
    <w:semiHidden/>
    <w:unhideWhenUsed/>
    <w:rsid w:val="003E4D21"/>
    <w:rPr>
      <w:color w:val="0000FF"/>
      <w:u w:val="single"/>
    </w:rPr>
  </w:style>
  <w:style w:type="paragraph" w:styleId="PargrafodaLista">
    <w:name w:val="List Paragraph"/>
    <w:basedOn w:val="Normal"/>
    <w:uiPriority w:val="34"/>
    <w:qFormat/>
    <w:rsid w:val="00E56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0395">
      <w:bodyDiv w:val="1"/>
      <w:marLeft w:val="0"/>
      <w:marRight w:val="0"/>
      <w:marTop w:val="0"/>
      <w:marBottom w:val="0"/>
      <w:divBdr>
        <w:top w:val="none" w:sz="0" w:space="0" w:color="auto"/>
        <w:left w:val="none" w:sz="0" w:space="0" w:color="auto"/>
        <w:bottom w:val="none" w:sz="0" w:space="0" w:color="auto"/>
        <w:right w:val="none" w:sz="0" w:space="0" w:color="auto"/>
      </w:divBdr>
    </w:div>
    <w:div w:id="14357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0803F-1188-4281-90AB-D0B6D8F7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2024-10-28T15:40:00Z</cp:lastPrinted>
  <dcterms:created xsi:type="dcterms:W3CDTF">2025-09-17T17:11:00Z</dcterms:created>
  <dcterms:modified xsi:type="dcterms:W3CDTF">2025-09-17T17:14:00Z</dcterms:modified>
</cp:coreProperties>
</file>